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Na temelju članka 27. stavka 9. Zakona o odgoju i obrazovanju u osnovnoj i srednjoj školi („Narodne novine“, broj: 87/08, 86/09, 92/10, 105/10-ispravak, 90/11, 16/12, 86/12, 94/13, 152/14, 7/17 i 68/18) ministrica znanosti i obrazovanja donosi 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ODLUKU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DONOŠENJU NASTAVNOG PLANA POSEBNIH KURIKULUMA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ZA SREDNJE ŠKOLE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 xml:space="preserve">I. 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Ovom Odlukom donosi se Nastavni plan posebnih kurikuluma za srednje škole.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>II.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Pr="00624EC2" w:rsidRDefault="00624EC2" w:rsidP="00624EC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Sastavni dio ove Odluke je</w:t>
      </w:r>
      <w:r w:rsidRPr="00624EC2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Nastavni plan posebnih kurikuluma za srednje škole.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kern w:val="36"/>
          <w:lang w:eastAsia="hr-HR"/>
        </w:rPr>
        <w:t xml:space="preserve">III. </w:t>
      </w:r>
    </w:p>
    <w:p w:rsidR="00441615" w:rsidRDefault="00441615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Početkom primjene ove Odluke stavljaju se izvan snage nastavni planovi odgoja i </w:t>
      </w:r>
      <w:r w:rsidR="00A36B5F">
        <w:rPr>
          <w:rFonts w:ascii="Times New Roman" w:eastAsia="Times New Roman" w:hAnsi="Times New Roman"/>
          <w:lang w:eastAsia="hr-HR"/>
        </w:rPr>
        <w:t xml:space="preserve">srednjeg </w:t>
      </w:r>
      <w:r>
        <w:rPr>
          <w:rFonts w:ascii="Times New Roman" w:eastAsia="Times New Roman" w:hAnsi="Times New Roman"/>
          <w:lang w:eastAsia="hr-HR"/>
        </w:rPr>
        <w:t xml:space="preserve">školovanja učenika s teškoćama u razvoju koji </w:t>
      </w:r>
      <w:r w:rsidR="00B44E3C">
        <w:rPr>
          <w:rFonts w:ascii="Times New Roman" w:eastAsia="Times New Roman" w:hAnsi="Times New Roman"/>
          <w:lang w:eastAsia="hr-HR"/>
        </w:rPr>
        <w:t xml:space="preserve">su </w:t>
      </w:r>
      <w:r>
        <w:rPr>
          <w:rFonts w:ascii="Times New Roman" w:eastAsia="Times New Roman" w:hAnsi="Times New Roman"/>
          <w:lang w:eastAsia="hr-HR"/>
        </w:rPr>
        <w:t>sastavni dio Nastavni</w:t>
      </w:r>
      <w:r w:rsidR="00B44E3C">
        <w:rPr>
          <w:rFonts w:ascii="Times New Roman" w:eastAsia="Times New Roman" w:hAnsi="Times New Roman"/>
          <w:lang w:eastAsia="hr-HR"/>
        </w:rPr>
        <w:t>h planova i programa</w:t>
      </w:r>
      <w:r>
        <w:rPr>
          <w:rFonts w:ascii="Times New Roman" w:eastAsia="Times New Roman" w:hAnsi="Times New Roman"/>
          <w:lang w:eastAsia="hr-HR"/>
        </w:rPr>
        <w:t xml:space="preserve"> odgoja i školovanja učenika s teškoćama u razvoju (Glasnik Ministarstva prosvjete i športa Republike Hrvatske, Posebno izdanje, broj 4, Zagreb, rujan 1996.).  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kern w:val="36"/>
          <w:lang w:eastAsia="hr-HR"/>
        </w:rPr>
        <w:t xml:space="preserve">IV. </w:t>
      </w:r>
    </w:p>
    <w:p w:rsidR="00441615" w:rsidRDefault="00441615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Ova Odluka stupa na snagu osmoga dana od dana objave u „Narodnim novinama“, a primjenjuje se </w:t>
      </w:r>
    </w:p>
    <w:p w:rsidR="00B96476" w:rsidRPr="00B96476" w:rsidRDefault="00B96476" w:rsidP="00B9647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B96476">
        <w:rPr>
          <w:rFonts w:ascii="Times New Roman" w:eastAsia="Times New Roman" w:hAnsi="Times New Roman"/>
          <w:lang w:eastAsia="hr-HR"/>
        </w:rPr>
        <w:t xml:space="preserve">od školske godine 2021./2022.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  </w:t>
      </w:r>
    </w:p>
    <w:p w:rsidR="00441615" w:rsidRDefault="00441615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41615" w:rsidRDefault="00441615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URBROJ: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Zagreb,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                                              MINISTRICA 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                                               prof. dr. sc. Blaženka Divjak </w:t>
      </w:r>
    </w:p>
    <w:p w:rsidR="00624EC2" w:rsidRDefault="00624EC2" w:rsidP="00624EC2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 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E3C" w:rsidRDefault="00B44E3C" w:rsidP="00B44E3C">
      <w:pPr>
        <w:spacing w:after="480" w:line="259" w:lineRule="auto"/>
        <w:rPr>
          <w:rFonts w:ascii="Times New Roman" w:eastAsia="Times New Roman" w:hAnsi="Times New Roman"/>
          <w:lang w:eastAsia="hr-HR"/>
        </w:rPr>
      </w:pPr>
    </w:p>
    <w:p w:rsidR="00624EC2" w:rsidRPr="00624EC2" w:rsidRDefault="00624EC2" w:rsidP="00B44E3C">
      <w:pPr>
        <w:spacing w:after="480" w:line="259" w:lineRule="auto"/>
        <w:rPr>
          <w:rFonts w:ascii="Times New Roman" w:hAnsi="Times New Roman"/>
          <w:b/>
          <w:sz w:val="28"/>
          <w:szCs w:val="28"/>
        </w:rPr>
      </w:pPr>
      <w:r w:rsidRPr="00624EC2">
        <w:rPr>
          <w:rFonts w:ascii="Times New Roman" w:hAnsi="Times New Roman"/>
          <w:b/>
          <w:sz w:val="28"/>
          <w:szCs w:val="28"/>
        </w:rPr>
        <w:lastRenderedPageBreak/>
        <w:t>NASTAVNI PLAN POSEBNIH KURIKULUMA ZA SREDNJE ŠKOLE</w:t>
      </w: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4673"/>
        <w:gridCol w:w="1312"/>
        <w:gridCol w:w="1312"/>
        <w:gridCol w:w="1320"/>
        <w:gridCol w:w="9"/>
      </w:tblGrid>
      <w:tr w:rsidR="00624EC2" w:rsidRPr="00624EC2" w:rsidTr="00EC6C6E">
        <w:trPr>
          <w:gridAfter w:val="1"/>
          <w:wAfter w:w="9" w:type="dxa"/>
          <w:trHeight w:val="351"/>
        </w:trPr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sz w:val="20"/>
                <w:szCs w:val="20"/>
              </w:rPr>
              <w:t>NASTAVNI PREDMETI</w:t>
            </w:r>
          </w:p>
        </w:tc>
        <w:tc>
          <w:tcPr>
            <w:tcW w:w="3944" w:type="dxa"/>
            <w:gridSpan w:val="3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GODIŠNJI BROJ SATI</w:t>
            </w:r>
          </w:p>
        </w:tc>
      </w:tr>
      <w:tr w:rsidR="00624EC2" w:rsidRPr="00624EC2" w:rsidTr="00EC6C6E">
        <w:trPr>
          <w:gridAfter w:val="1"/>
          <w:wAfter w:w="9" w:type="dxa"/>
          <w:trHeight w:val="287"/>
        </w:trPr>
        <w:tc>
          <w:tcPr>
            <w:tcW w:w="4673" w:type="dxa"/>
            <w:vMerge/>
            <w:shd w:val="clear" w:color="auto" w:fill="D9D9D9" w:themeFill="background1" w:themeFillShade="D9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I.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II. 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III. 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OBVEZNI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Hrvatski jezik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Politika i gospodarstvo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Matematika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Tjelesna i zdravstvena kultura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Osnove informatike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Osnove engleskog jezika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Čovjek, zdravlje i ekologija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Čovjek i zajednica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IZBORNI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Vjeronauk/Etika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Domaćinstvo/Tehnička kultura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DRUGI OBLICI NASTAVE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auto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Sat razrednog odjela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UKUPNO (tjedno)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sz w:val="20"/>
                <w:szCs w:val="20"/>
              </w:rPr>
              <w:t>STRUKOVNI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Tehnologija zanimanja-strukovni sadržaji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Stručna praksa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640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UKUPNO (tjedno)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DRUGI OBLICI RADA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Program produženoga stručnog postupka (PSP)</w:t>
            </w:r>
            <w:r w:rsidRPr="00624EC2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624EC2" w:rsidRPr="00624EC2" w:rsidRDefault="00624EC2" w:rsidP="00624EC2">
      <w:pPr>
        <w:spacing w:after="160" w:line="259" w:lineRule="auto"/>
        <w:rPr>
          <w:b/>
          <w:bCs/>
          <w:color w:val="FF0000"/>
          <w:sz w:val="18"/>
          <w:szCs w:val="18"/>
        </w:rPr>
      </w:pPr>
    </w:p>
    <w:p w:rsidR="00904049" w:rsidRDefault="00904049"/>
    <w:sectPr w:rsidR="0090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6C" w:rsidRDefault="00A4486C" w:rsidP="00624EC2">
      <w:pPr>
        <w:spacing w:after="0" w:line="240" w:lineRule="auto"/>
      </w:pPr>
      <w:r>
        <w:separator/>
      </w:r>
    </w:p>
  </w:endnote>
  <w:endnote w:type="continuationSeparator" w:id="0">
    <w:p w:rsidR="00A4486C" w:rsidRDefault="00A4486C" w:rsidP="0062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6C" w:rsidRDefault="00A4486C" w:rsidP="00624EC2">
      <w:pPr>
        <w:spacing w:after="0" w:line="240" w:lineRule="auto"/>
      </w:pPr>
      <w:r>
        <w:separator/>
      </w:r>
    </w:p>
  </w:footnote>
  <w:footnote w:type="continuationSeparator" w:id="0">
    <w:p w:rsidR="00A4486C" w:rsidRDefault="00A4486C" w:rsidP="00624EC2">
      <w:pPr>
        <w:spacing w:after="0" w:line="240" w:lineRule="auto"/>
      </w:pPr>
      <w:r>
        <w:continuationSeparator/>
      </w:r>
    </w:p>
  </w:footnote>
  <w:footnote w:id="1">
    <w:p w:rsidR="00624EC2" w:rsidRDefault="00624EC2" w:rsidP="00624EC2">
      <w:pPr>
        <w:pStyle w:val="FootnoteText"/>
        <w:spacing w:after="120"/>
        <w:ind w:left="142" w:hanging="142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DB2B63">
        <w:rPr>
          <w:rFonts w:ascii="Times New Roman" w:hAnsi="Times New Roman" w:cs="Times New Roman"/>
          <w:sz w:val="16"/>
          <w:szCs w:val="16"/>
        </w:rPr>
        <w:t xml:space="preserve">Program produženog stručnog postupka (PSP) je posebnost programa za učenike s teškoćama </w:t>
      </w:r>
      <w:r>
        <w:rPr>
          <w:rFonts w:ascii="Times New Roman" w:hAnsi="Times New Roman" w:cs="Times New Roman"/>
          <w:sz w:val="16"/>
          <w:szCs w:val="16"/>
        </w:rPr>
        <w:t xml:space="preserve">u razvoju </w:t>
      </w:r>
      <w:r w:rsidRPr="00DB2B63">
        <w:rPr>
          <w:rFonts w:ascii="Times New Roman" w:hAnsi="Times New Roman" w:cs="Times New Roman"/>
          <w:sz w:val="16"/>
          <w:szCs w:val="16"/>
        </w:rPr>
        <w:t>te kao takav ne predstavlja opterećenje već način i prigodu za poticanje razvoja cjelokupnog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DB2B63">
        <w:rPr>
          <w:rFonts w:ascii="Times New Roman" w:hAnsi="Times New Roman" w:cs="Times New Roman"/>
          <w:sz w:val="16"/>
          <w:szCs w:val="16"/>
        </w:rPr>
        <w:t xml:space="preserve"> učenikova potencijala. Nije obvezan za učenike, uključuje pomoć u učenju, </w:t>
      </w:r>
      <w:r>
        <w:rPr>
          <w:rFonts w:ascii="Times New Roman" w:hAnsi="Times New Roman" w:cs="Times New Roman"/>
          <w:sz w:val="16"/>
          <w:szCs w:val="16"/>
        </w:rPr>
        <w:t xml:space="preserve">edukacijsko-rehabilitacijske programe, strukturirane </w:t>
      </w:r>
      <w:r w:rsidRPr="00DB2B63">
        <w:rPr>
          <w:rFonts w:ascii="Times New Roman" w:hAnsi="Times New Roman" w:cs="Times New Roman"/>
          <w:sz w:val="16"/>
          <w:szCs w:val="16"/>
        </w:rPr>
        <w:t>slobodne</w:t>
      </w:r>
      <w:r>
        <w:rPr>
          <w:rFonts w:ascii="Times New Roman" w:hAnsi="Times New Roman" w:cs="Times New Roman"/>
          <w:sz w:val="16"/>
          <w:szCs w:val="16"/>
        </w:rPr>
        <w:t xml:space="preserve"> aktivnosti,</w:t>
      </w:r>
      <w:r w:rsidRPr="00DB2B63">
        <w:rPr>
          <w:rFonts w:ascii="Times New Roman" w:hAnsi="Times New Roman" w:cs="Times New Roman"/>
          <w:sz w:val="16"/>
          <w:szCs w:val="16"/>
        </w:rPr>
        <w:t xml:space="preserve"> kreativne radionice</w:t>
      </w:r>
      <w:r>
        <w:rPr>
          <w:rFonts w:ascii="Times New Roman" w:hAnsi="Times New Roman" w:cs="Times New Roman"/>
          <w:sz w:val="16"/>
          <w:szCs w:val="16"/>
        </w:rPr>
        <w:t xml:space="preserve"> i izvannastavne aktivnosti</w:t>
      </w:r>
      <w:r w:rsidRPr="00DB2B6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C2"/>
    <w:rsid w:val="00181BA7"/>
    <w:rsid w:val="00441615"/>
    <w:rsid w:val="00476622"/>
    <w:rsid w:val="004D7F0A"/>
    <w:rsid w:val="00624EC2"/>
    <w:rsid w:val="00904049"/>
    <w:rsid w:val="00A36B5F"/>
    <w:rsid w:val="00A4486C"/>
    <w:rsid w:val="00A625E3"/>
    <w:rsid w:val="00AB1DA7"/>
    <w:rsid w:val="00B44E3C"/>
    <w:rsid w:val="00B96476"/>
    <w:rsid w:val="00C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C25C-B9B8-4FEF-A709-9158F10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E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4EC2"/>
    <w:pPr>
      <w:spacing w:after="0" w:line="240" w:lineRule="auto"/>
    </w:pPr>
    <w:rPr>
      <w:rFonts w:cs="Iskoola Pot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EC2"/>
    <w:rPr>
      <w:rFonts w:ascii="Calibri" w:eastAsia="Calibri" w:hAnsi="Calibri" w:cs="Iskoola Pot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E02F-EAA8-4BE9-953F-8FCD432F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Dora Jelaković</cp:lastModifiedBy>
  <cp:revision>2</cp:revision>
  <cp:lastPrinted>2019-10-16T08:02:00Z</cp:lastPrinted>
  <dcterms:created xsi:type="dcterms:W3CDTF">2019-10-17T09:22:00Z</dcterms:created>
  <dcterms:modified xsi:type="dcterms:W3CDTF">2019-10-17T09:22:00Z</dcterms:modified>
</cp:coreProperties>
</file>